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 New Roman" w:hAnsi="Times New Roman"/>
          <w:b w:val="1"/>
          <w:bCs w:val="1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hAnsi="Times New Roman"/>
          <w:b w:val="1"/>
          <w:bCs w:val="1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Eduqas 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Romeo and Juliet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Answer both 11 and 12.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You are advised to spend about 20 minutes on 11 and about 40 minutes on 12.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11. 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>Read the extract on the opposite page. Then answer the following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     question.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     Look at how Capulet speaks and behaves here.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     What do you think an audience would feel about him as a father at this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     point in the play?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     Refer closely to details from the extract to support your answer.     [15]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12. 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>Write about Romeo and how he is presented at different points in the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     play.                                                                                                    [25]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     </w:t>
      </w:r>
      <w:r>
        <w:rPr>
          <w:rFonts w:ascii="Times New Roman" w:hAnsi="Times New Roman"/>
          <w:b w:val="0"/>
          <w:bCs w:val="0"/>
          <w:i w:val="1"/>
          <w:iCs w:val="1"/>
          <w:sz w:val="28"/>
          <w:szCs w:val="28"/>
          <w:rtl w:val="0"/>
          <w:lang w:val="en-US"/>
        </w:rPr>
        <w:t>*5 of this question</w:t>
      </w:r>
      <w:r>
        <w:rPr>
          <w:rFonts w:ascii="Times New Roman" w:hAnsi="Times New Roman" w:hint="default"/>
          <w:b w:val="0"/>
          <w:bCs w:val="0"/>
          <w:i w:val="1"/>
          <w:iCs w:val="1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b w:val="0"/>
          <w:bCs w:val="0"/>
          <w:i w:val="1"/>
          <w:iCs w:val="1"/>
          <w:sz w:val="28"/>
          <w:szCs w:val="28"/>
          <w:rtl w:val="0"/>
          <w:lang w:val="en-US"/>
        </w:rPr>
        <w:t xml:space="preserve">s marks are allocated for accuracy in spelling,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b w:val="0"/>
          <w:bCs w:val="0"/>
          <w:i w:val="1"/>
          <w:iCs w:val="1"/>
          <w:sz w:val="28"/>
          <w:szCs w:val="28"/>
          <w:rtl w:val="0"/>
          <w:lang w:val="en-US"/>
        </w:rPr>
        <w:t xml:space="preserve">      punctuation and the use of vocabulary and sentence structures.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/>
          <w:b w:val="0"/>
          <w:bCs w:val="0"/>
          <w:sz w:val="28"/>
          <w:szCs w:val="28"/>
          <w:rtl w:val="0"/>
          <w:lang w:val="en-US"/>
        </w:rPr>
        <w:t xml:space="preserve">                 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PARIS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But now, my lord, what say you to my suit?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CAPULET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But saying o'er what I have said before: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My child is yet a stranger in the world;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She hath not seen the change of fourteen years,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Let two more summers wither in their pride,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Ere we may think her ripe to be a bride.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PARIS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Younger than she are happy mothers made.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CAPULET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And too soon marr'd are those so early made.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The earth hath swallow'd all my hopes but she,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She is the hopeful lady of my earth: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But woo her, gentle Paris, get her heart,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My will to her consent is but a part;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An she agree, within her scope of choice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Lies my consent and fair according voice.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This night I hold an old accustom'd feast,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Whereto I have invited many a guest,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Such as I love; and you, among the store,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One more, most welcome, makes my number more.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At my poor house look to behold this night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Earth-treading stars that make dark heaven light: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Such comfort as do lusty young men feel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When well-apparell'd April on the heel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Of limping winter treads, even such delight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Among fresh female buds shall you this night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Inherit at my house; hear all, all see,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And like her most whose merit most shall be: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Which on more view, of many mine being one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May stand in number, though in reckoning none,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